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4EA" w:rsidRPr="00C304EA" w:rsidRDefault="00C304EA" w:rsidP="00C304EA">
      <w:pPr>
        <w:shd w:val="clear" w:color="auto" w:fill="FFFFFF"/>
        <w:spacing w:before="161" w:after="161" w:line="240" w:lineRule="auto"/>
        <w:outlineLvl w:val="0"/>
        <w:rPr>
          <w:rFonts w:eastAsia="Times New Roman" w:cstheme="minorHAnsi"/>
          <w:b/>
          <w:bCs/>
          <w:color w:val="1F1F1F"/>
          <w:spacing w:val="-3"/>
          <w:kern w:val="36"/>
          <w:sz w:val="52"/>
          <w:szCs w:val="52"/>
          <w:lang w:eastAsia="cs-CZ"/>
        </w:rPr>
      </w:pPr>
      <w:r w:rsidRPr="008F5FB6">
        <w:rPr>
          <w:rFonts w:eastAsia="Times New Roman" w:cstheme="minorHAnsi"/>
          <w:b/>
          <w:bCs/>
          <w:color w:val="1F1F1F"/>
          <w:spacing w:val="-3"/>
          <w:kern w:val="36"/>
          <w:sz w:val="52"/>
          <w:szCs w:val="52"/>
          <w:lang w:eastAsia="cs-CZ"/>
        </w:rPr>
        <w:t>PRAVIDLA PRO HODNOCENÍ ŽÁKŮ</w:t>
      </w:r>
    </w:p>
    <w:p w:rsidR="00C304EA" w:rsidRPr="00C304EA" w:rsidRDefault="00C304EA" w:rsidP="00C304EA">
      <w:pPr>
        <w:shd w:val="clear" w:color="auto" w:fill="FFFFFF"/>
        <w:spacing w:before="272" w:after="163" w:line="240" w:lineRule="auto"/>
        <w:outlineLvl w:val="1"/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  <w:t>Obecná ustanovení</w:t>
      </w:r>
    </w:p>
    <w:p w:rsidR="00C304EA" w:rsidRPr="00C304EA" w:rsidRDefault="00C304EA" w:rsidP="00C304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Hodnocení přehledně informuje žáky i rodiče o výsledcích a průběhu vzdělávání.</w:t>
      </w:r>
    </w:p>
    <w:p w:rsidR="00C304EA" w:rsidRPr="00C304EA" w:rsidRDefault="00C304EA" w:rsidP="00C304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Vysvědčení se vydává každý pololetí, může být klasifikace nebo slovní hodnocení.</w:t>
      </w:r>
    </w:p>
    <w:p w:rsidR="00C304EA" w:rsidRPr="00C304EA" w:rsidRDefault="00C304EA" w:rsidP="00C304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Ředitel rozhoduje o způsobu hodnocení, přihlíží ke speciálním vzdělávacím potřebám.</w:t>
      </w:r>
    </w:p>
    <w:p w:rsidR="00C304EA" w:rsidRPr="00C304EA" w:rsidRDefault="00C304EA" w:rsidP="00C304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Opakování ročníku je možné, pokud žák neprospěl, popř. na žádost rodičů a po posouzení.</w:t>
      </w:r>
    </w:p>
    <w:p w:rsidR="00C304EA" w:rsidRPr="00C304EA" w:rsidRDefault="00C304EA" w:rsidP="00C304EA">
      <w:pPr>
        <w:shd w:val="clear" w:color="auto" w:fill="FFFFFF"/>
        <w:spacing w:before="272" w:after="163" w:line="240" w:lineRule="auto"/>
        <w:outlineLvl w:val="1"/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  <w:t>Zásady hodnocení</w:t>
      </w:r>
    </w:p>
    <w:p w:rsidR="00C304EA" w:rsidRPr="00C304EA" w:rsidRDefault="00C304EA" w:rsidP="00C304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Hodnocení má být spravedlivé, srozumitelné a motivující.</w:t>
      </w:r>
    </w:p>
    <w:p w:rsidR="00C304EA" w:rsidRPr="00C304EA" w:rsidRDefault="00C304EA" w:rsidP="00C304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Hodnotí se nejen vědomosti, ale i přístup a chování žáka.</w:t>
      </w:r>
    </w:p>
    <w:p w:rsidR="00C304EA" w:rsidRPr="00C304EA" w:rsidRDefault="00C304EA" w:rsidP="00C304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Při hodnocení se zohledňuje věk a individuální možnosti žáka.</w:t>
      </w:r>
    </w:p>
    <w:p w:rsidR="00C304EA" w:rsidRPr="00C304EA" w:rsidRDefault="00C304EA" w:rsidP="00C304E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Klasifikace má stupně od 1 (výborný) do 5 (nedostatečný).</w:t>
      </w:r>
    </w:p>
    <w:p w:rsidR="00C304EA" w:rsidRPr="00C304EA" w:rsidRDefault="00C304EA" w:rsidP="00C304EA">
      <w:pPr>
        <w:shd w:val="clear" w:color="auto" w:fill="FFFFFF"/>
        <w:spacing w:before="272" w:after="163" w:line="240" w:lineRule="auto"/>
        <w:outlineLvl w:val="1"/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  <w:t>Sebehodnocení žáků</w:t>
      </w:r>
    </w:p>
    <w:p w:rsidR="00C304EA" w:rsidRPr="00C304EA" w:rsidRDefault="00C304EA" w:rsidP="00C304E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Žáci pravidelně hodnotí své výkony, co se jim daří a co mají zlepšit.</w:t>
      </w:r>
    </w:p>
    <w:p w:rsidR="00C304EA" w:rsidRPr="00C304EA" w:rsidRDefault="00C304EA" w:rsidP="00C304E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Sebehodnocení podporuje sebedůvěru a odpovědnost za vlastní učení.</w:t>
      </w:r>
    </w:p>
    <w:p w:rsidR="00C304EA" w:rsidRPr="00C304EA" w:rsidRDefault="00C304EA" w:rsidP="00C304EA">
      <w:pPr>
        <w:shd w:val="clear" w:color="auto" w:fill="FFFFFF"/>
        <w:spacing w:before="272" w:after="163" w:line="240" w:lineRule="auto"/>
        <w:outlineLvl w:val="1"/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  <w:t>Hodnocení chování</w:t>
      </w:r>
    </w:p>
    <w:p w:rsidR="00C304EA" w:rsidRPr="00C304EA" w:rsidRDefault="00C304EA" w:rsidP="00C304E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Chování se hodnotí stupni:</w:t>
      </w: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br/>
        <w:t>1 – velmi dobré</w:t>
      </w: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br/>
        <w:t>2 – uspokojivé</w:t>
      </w: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br/>
        <w:t>3 – neuspokojivé</w:t>
      </w:r>
    </w:p>
    <w:p w:rsidR="00C304EA" w:rsidRPr="00C304EA" w:rsidRDefault="00C304EA" w:rsidP="00C304E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Kritéria zahrnují dodržování pravidel, respekt k ostatním a aktivitu při vyučování.</w:t>
      </w:r>
    </w:p>
    <w:p w:rsidR="00C304EA" w:rsidRPr="00C304EA" w:rsidRDefault="00C304EA" w:rsidP="00C304EA">
      <w:pPr>
        <w:shd w:val="clear" w:color="auto" w:fill="FFFFFF"/>
        <w:spacing w:before="272" w:after="163" w:line="240" w:lineRule="auto"/>
        <w:outlineLvl w:val="1"/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  <w:t>Hodnocení speciálních vzdělávacích potřeb</w:t>
      </w:r>
    </w:p>
    <w:p w:rsidR="00C304EA" w:rsidRPr="00C304EA" w:rsidRDefault="00C304EA" w:rsidP="00C304E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U žáků se speciálními potřebami se hodnotí s ohledem na jejich možnosti a doporučení odborníků.</w:t>
      </w:r>
    </w:p>
    <w:p w:rsidR="00C304EA" w:rsidRPr="00C304EA" w:rsidRDefault="00C304EA" w:rsidP="00C304E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Preferuje se slovní hodnocení a motivační přístup.</w:t>
      </w:r>
    </w:p>
    <w:p w:rsidR="00C304EA" w:rsidRPr="00C304EA" w:rsidRDefault="00C304EA" w:rsidP="00C304EA">
      <w:pPr>
        <w:shd w:val="clear" w:color="auto" w:fill="FFFFFF"/>
        <w:spacing w:before="272" w:after="163" w:line="240" w:lineRule="auto"/>
        <w:outlineLvl w:val="1"/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  <w:t>Opravné zkoušky a přezkoušení</w:t>
      </w:r>
    </w:p>
    <w:p w:rsidR="00C304EA" w:rsidRPr="00C304EA" w:rsidRDefault="00C304EA" w:rsidP="00C304EA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lastRenderedPageBreak/>
        <w:t>Žák může skládat opravné zkoušky, pokud neprospěl max. ze dvou povinných předmětů.</w:t>
      </w:r>
    </w:p>
    <w:p w:rsidR="00C304EA" w:rsidRPr="00C304EA" w:rsidRDefault="00C304EA" w:rsidP="00C304EA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Ředitel stanoví termíny zkoušek.</w:t>
      </w:r>
    </w:p>
    <w:p w:rsidR="00C304EA" w:rsidRPr="00C304EA" w:rsidRDefault="00C304EA" w:rsidP="00C304EA">
      <w:pPr>
        <w:shd w:val="clear" w:color="auto" w:fill="FFFFFF"/>
        <w:spacing w:before="272" w:after="163" w:line="240" w:lineRule="auto"/>
        <w:outlineLvl w:val="1"/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  <w:t>Komunikace s rodiči</w:t>
      </w:r>
    </w:p>
    <w:p w:rsidR="00C304EA" w:rsidRPr="00C304EA" w:rsidRDefault="00C304EA" w:rsidP="00C304E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Rodiče jsou informováni o výsledcích průběžně a na konci pololetí.</w:t>
      </w:r>
    </w:p>
    <w:p w:rsidR="00C304EA" w:rsidRPr="00C304EA" w:rsidRDefault="00C304EA" w:rsidP="00C304E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Mohou požádat o přezkoumání hodnocení.</w:t>
      </w:r>
    </w:p>
    <w:p w:rsidR="00C304EA" w:rsidRPr="00C304EA" w:rsidRDefault="00C304EA" w:rsidP="00C304EA">
      <w:pPr>
        <w:shd w:val="clear" w:color="auto" w:fill="FFFFFF"/>
        <w:spacing w:before="272" w:after="163" w:line="240" w:lineRule="auto"/>
        <w:outlineLvl w:val="1"/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  <w:t>Základní pravidla chování ve škole</w:t>
      </w:r>
    </w:p>
    <w:p w:rsidR="00C304EA" w:rsidRPr="00C304EA" w:rsidRDefault="00C304EA" w:rsidP="00C304E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Žák se chová slušně, respektuje pravidla a pokyny zaměstnanců školy.</w:t>
      </w:r>
    </w:p>
    <w:p w:rsidR="00C304EA" w:rsidRPr="00C304EA" w:rsidRDefault="00C304EA" w:rsidP="00C304E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Chodí do školy pravidelně a připraven.</w:t>
      </w:r>
    </w:p>
    <w:p w:rsidR="00C304EA" w:rsidRPr="00C304EA" w:rsidRDefault="00C304EA" w:rsidP="00C304E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Chrání školní majetek a dbá na pořádek.</w:t>
      </w:r>
    </w:p>
    <w:p w:rsidR="00C304EA" w:rsidRPr="00C304EA" w:rsidRDefault="00C304EA" w:rsidP="00C304E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Nepřináší věci, které nejsou ve škole povoleny.</w:t>
      </w:r>
    </w:p>
    <w:p w:rsidR="00C304EA" w:rsidRPr="00C304EA" w:rsidRDefault="00C304EA" w:rsidP="00C304EA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Oznamuje úrazy a škody.</w:t>
      </w:r>
    </w:p>
    <w:p w:rsidR="00C304EA" w:rsidRPr="00C304EA" w:rsidRDefault="00C304EA" w:rsidP="00C304EA">
      <w:pPr>
        <w:shd w:val="clear" w:color="auto" w:fill="FFFFFF"/>
        <w:spacing w:before="272" w:after="163" w:line="240" w:lineRule="auto"/>
        <w:outlineLvl w:val="1"/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b/>
          <w:bCs/>
          <w:color w:val="1F1F1F"/>
          <w:spacing w:val="-3"/>
          <w:sz w:val="28"/>
          <w:szCs w:val="28"/>
          <w:lang w:eastAsia="cs-CZ"/>
        </w:rPr>
        <w:t>Závěrečná ustanovení</w:t>
      </w:r>
    </w:p>
    <w:p w:rsidR="00C304EA" w:rsidRPr="00C304EA" w:rsidRDefault="00C304EA" w:rsidP="00C304EA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Tato pravidla platí od data vydání.</w:t>
      </w:r>
    </w:p>
    <w:p w:rsidR="00C304EA" w:rsidRPr="00C304EA" w:rsidRDefault="00C304EA" w:rsidP="00C304EA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</w:pPr>
      <w:r w:rsidRPr="00C304EA">
        <w:rPr>
          <w:rFonts w:eastAsia="Times New Roman" w:cstheme="minorHAnsi"/>
          <w:color w:val="1F1F1F"/>
          <w:spacing w:val="-3"/>
          <w:sz w:val="28"/>
          <w:szCs w:val="28"/>
          <w:lang w:eastAsia="cs-CZ"/>
        </w:rPr>
        <w:t>Žáci i rodiče byli s pravidly seznámeni.</w:t>
      </w:r>
    </w:p>
    <w:p w:rsidR="00DB10AE" w:rsidRPr="00193F5E" w:rsidRDefault="00DB10AE" w:rsidP="00C304EA">
      <w:pPr>
        <w:rPr>
          <w:rFonts w:cstheme="minorHAnsi"/>
          <w:sz w:val="28"/>
          <w:szCs w:val="28"/>
        </w:rPr>
      </w:pPr>
    </w:p>
    <w:p w:rsidR="00C304EA" w:rsidRPr="00193F5E" w:rsidRDefault="00193F5E" w:rsidP="00C304EA">
      <w:pPr>
        <w:rPr>
          <w:rFonts w:cstheme="minorHAnsi"/>
          <w:sz w:val="28"/>
          <w:szCs w:val="28"/>
        </w:rPr>
      </w:pPr>
      <w:r w:rsidRPr="00193F5E">
        <w:rPr>
          <w:rFonts w:cstheme="minorHAnsi"/>
          <w:sz w:val="28"/>
          <w:szCs w:val="28"/>
        </w:rPr>
        <w:t>Příloha</w:t>
      </w:r>
      <w:r w:rsidR="00C304EA" w:rsidRPr="00193F5E">
        <w:rPr>
          <w:rFonts w:cstheme="minorHAnsi"/>
          <w:sz w:val="28"/>
          <w:szCs w:val="28"/>
        </w:rPr>
        <w:t xml:space="preserve"> č. 1</w:t>
      </w:r>
    </w:p>
    <w:p w:rsidR="00C304EA" w:rsidRPr="00193F5E" w:rsidRDefault="00C304EA" w:rsidP="00C304EA">
      <w:pPr>
        <w:pStyle w:val="Nadpis3"/>
        <w:shd w:val="clear" w:color="auto" w:fill="FFFFFF"/>
        <w:spacing w:before="172" w:after="86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t>Stupně klasifikace ve vyučovacích předmětech</w:t>
      </w:r>
    </w:p>
    <w:p w:rsidR="00C304EA" w:rsidRPr="00193F5E" w:rsidRDefault="00C304EA" w:rsidP="00C304EA">
      <w:pPr>
        <w:pStyle w:val="Nadpis4"/>
        <w:shd w:val="clear" w:color="auto" w:fill="FFFFFF"/>
        <w:spacing w:before="129" w:after="86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t>1 – Výborný</w:t>
      </w:r>
    </w:p>
    <w:p w:rsidR="00C304EA" w:rsidRPr="00193F5E" w:rsidRDefault="00C304EA" w:rsidP="00C304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Žák ovládá učivo přesně a úplně.</w:t>
      </w:r>
    </w:p>
    <w:p w:rsidR="00C304EA" w:rsidRPr="00193F5E" w:rsidRDefault="00C304EA" w:rsidP="00C304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Samostatně a tvořivě řeší úkoly.</w:t>
      </w:r>
    </w:p>
    <w:p w:rsidR="00C304EA" w:rsidRPr="00193F5E" w:rsidRDefault="00C304EA" w:rsidP="00C304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Má logické myšlení a správný ústní i písemný projev.</w:t>
      </w:r>
    </w:p>
    <w:p w:rsidR="00C304EA" w:rsidRPr="00193F5E" w:rsidRDefault="00C304EA" w:rsidP="00C304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Práce je kvalitní, jen s drobnými nedostatky.</w:t>
      </w:r>
    </w:p>
    <w:p w:rsidR="00C304EA" w:rsidRPr="00193F5E" w:rsidRDefault="00C304EA" w:rsidP="00C304EA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Aktivně se učí a zvládá samostatné studium.</w:t>
      </w:r>
    </w:p>
    <w:p w:rsidR="00C304EA" w:rsidRPr="00193F5E" w:rsidRDefault="00C304EA" w:rsidP="00C304EA">
      <w:pPr>
        <w:pStyle w:val="Nadpis4"/>
        <w:shd w:val="clear" w:color="auto" w:fill="FFFFFF"/>
        <w:spacing w:before="129" w:after="86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t>2 – Chvalitebný</w:t>
      </w:r>
    </w:p>
    <w:p w:rsidR="00C304EA" w:rsidRPr="00193F5E" w:rsidRDefault="00C304EA" w:rsidP="00C304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Žák ovládá učivo v podstatě dobře, s menšími nedostatky.</w:t>
      </w:r>
    </w:p>
    <w:p w:rsidR="00C304EA" w:rsidRPr="00193F5E" w:rsidRDefault="00C304EA" w:rsidP="00C304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Samostatně pracuje, občas potřebuje drobnou pomoc.</w:t>
      </w:r>
    </w:p>
    <w:p w:rsidR="00C304EA" w:rsidRPr="00193F5E" w:rsidRDefault="00C304EA" w:rsidP="00C304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Jeho vyjadřování má menší chyby, výsledky jsou dobré.</w:t>
      </w:r>
    </w:p>
    <w:p w:rsidR="00C304EA" w:rsidRPr="00193F5E" w:rsidRDefault="00C304EA" w:rsidP="00C304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Učí se svědomitě.</w:t>
      </w:r>
    </w:p>
    <w:p w:rsidR="00C304EA" w:rsidRPr="00193F5E" w:rsidRDefault="00C304EA" w:rsidP="00C304EA">
      <w:pPr>
        <w:pStyle w:val="Nadpis4"/>
        <w:shd w:val="clear" w:color="auto" w:fill="FFFFFF"/>
        <w:spacing w:before="129" w:after="86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lastRenderedPageBreak/>
        <w:t>3 – Dobrý</w:t>
      </w:r>
    </w:p>
    <w:p w:rsidR="00C304EA" w:rsidRPr="00193F5E" w:rsidRDefault="00C304EA" w:rsidP="00C304EA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Žák má v učivu dílčí mezery a dělá chyby, které koriguje s pomocí učitele.</w:t>
      </w:r>
    </w:p>
    <w:p w:rsidR="00C304EA" w:rsidRPr="00193F5E" w:rsidRDefault="00C304EA" w:rsidP="00C304EA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Potřebuje častější pomoc při řešení úkolů.</w:t>
      </w:r>
    </w:p>
    <w:p w:rsidR="00C304EA" w:rsidRPr="00193F5E" w:rsidRDefault="00C304EA" w:rsidP="00C304EA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Vyjadřuje se méně přesně, výsledky práce jsou průměrné.</w:t>
      </w:r>
    </w:p>
    <w:p w:rsidR="00C304EA" w:rsidRPr="00193F5E" w:rsidRDefault="00C304EA" w:rsidP="00C304EA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Učí se, ale méně aktivně.</w:t>
      </w:r>
    </w:p>
    <w:p w:rsidR="00C304EA" w:rsidRPr="00193F5E" w:rsidRDefault="00C304EA" w:rsidP="00C304EA">
      <w:pPr>
        <w:pStyle w:val="Nadpis4"/>
        <w:shd w:val="clear" w:color="auto" w:fill="FFFFFF"/>
        <w:spacing w:before="129" w:after="86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t>4 – Dostatečný</w:t>
      </w:r>
    </w:p>
    <w:p w:rsidR="00C304EA" w:rsidRPr="00193F5E" w:rsidRDefault="00C304EA" w:rsidP="00C304EA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Žák má závažné nedostatky v učivu, dělá časté chyby.</w:t>
      </w:r>
    </w:p>
    <w:p w:rsidR="00C304EA" w:rsidRPr="00193F5E" w:rsidRDefault="00C304EA" w:rsidP="00C304EA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Při práci potřebuje soustavnou pomoc učitele.</w:t>
      </w:r>
    </w:p>
    <w:p w:rsidR="00C304EA" w:rsidRPr="00193F5E" w:rsidRDefault="00C304EA" w:rsidP="00C304EA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Výsledky práce jsou slabé, vyjadřuje se s obtížemi.</w:t>
      </w:r>
    </w:p>
    <w:p w:rsidR="00C304EA" w:rsidRPr="00193F5E" w:rsidRDefault="00C304EA" w:rsidP="00C304EA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Má malý zájem o učení, vyžaduje stálou podporu.</w:t>
      </w:r>
    </w:p>
    <w:p w:rsidR="00C304EA" w:rsidRPr="00193F5E" w:rsidRDefault="00C304EA" w:rsidP="00C304EA">
      <w:pPr>
        <w:pStyle w:val="Nadpis4"/>
        <w:shd w:val="clear" w:color="auto" w:fill="FFFFFF"/>
        <w:spacing w:before="129" w:after="86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t>5 – Nedostatečný</w:t>
      </w:r>
    </w:p>
    <w:p w:rsidR="00C304EA" w:rsidRPr="00193F5E" w:rsidRDefault="00C304EA" w:rsidP="00C304EA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Žák nezvládl učivo, má závažné a rozsáhlé mezery.</w:t>
      </w:r>
    </w:p>
    <w:p w:rsidR="00C304EA" w:rsidRPr="00193F5E" w:rsidRDefault="00C304EA" w:rsidP="00C304EA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Nedokáže samostatně pracovat ani s pomocí učitele.</w:t>
      </w:r>
    </w:p>
    <w:p w:rsidR="00C304EA" w:rsidRPr="00193F5E" w:rsidRDefault="00C304EA" w:rsidP="00C304EA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Výsledky jeho práce jsou nedostatečné.</w:t>
      </w:r>
    </w:p>
    <w:p w:rsidR="00C304EA" w:rsidRPr="00193F5E" w:rsidRDefault="00C304EA" w:rsidP="00C304EA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193F5E">
        <w:rPr>
          <w:rFonts w:cstheme="minorHAnsi"/>
          <w:color w:val="1F1F1F"/>
          <w:spacing w:val="-2"/>
          <w:sz w:val="28"/>
          <w:szCs w:val="28"/>
        </w:rPr>
        <w:t>Neprojevuje dostatečnou snahu či zájem o učení.</w:t>
      </w:r>
    </w:p>
    <w:p w:rsidR="00C304EA" w:rsidRPr="00193F5E" w:rsidRDefault="00C304EA">
      <w:pPr>
        <w:rPr>
          <w:rFonts w:cstheme="minorHAnsi"/>
          <w:sz w:val="28"/>
          <w:szCs w:val="28"/>
        </w:rPr>
      </w:pPr>
    </w:p>
    <w:p w:rsidR="007A0123" w:rsidRDefault="007A0123" w:rsidP="00193F5E">
      <w:pPr>
        <w:rPr>
          <w:rFonts w:cstheme="minorHAnsi"/>
          <w:sz w:val="28"/>
          <w:szCs w:val="28"/>
        </w:rPr>
      </w:pPr>
    </w:p>
    <w:p w:rsidR="007A0123" w:rsidRDefault="007A0123" w:rsidP="00193F5E">
      <w:pPr>
        <w:rPr>
          <w:rFonts w:cstheme="minorHAnsi"/>
          <w:sz w:val="28"/>
          <w:szCs w:val="28"/>
        </w:rPr>
      </w:pPr>
    </w:p>
    <w:p w:rsidR="007A0123" w:rsidRDefault="007A0123" w:rsidP="00193F5E">
      <w:pPr>
        <w:rPr>
          <w:rFonts w:cstheme="minorHAnsi"/>
          <w:sz w:val="28"/>
          <w:szCs w:val="28"/>
        </w:rPr>
      </w:pPr>
    </w:p>
    <w:p w:rsidR="007A0123" w:rsidRDefault="007A0123" w:rsidP="00193F5E">
      <w:pPr>
        <w:rPr>
          <w:rFonts w:cstheme="minorHAnsi"/>
          <w:sz w:val="28"/>
          <w:szCs w:val="28"/>
        </w:rPr>
      </w:pPr>
    </w:p>
    <w:p w:rsidR="007A0123" w:rsidRDefault="007A0123" w:rsidP="00193F5E">
      <w:pPr>
        <w:rPr>
          <w:rFonts w:cstheme="minorHAnsi"/>
          <w:sz w:val="28"/>
          <w:szCs w:val="28"/>
        </w:rPr>
      </w:pPr>
    </w:p>
    <w:p w:rsidR="007A0123" w:rsidRDefault="007A0123" w:rsidP="00193F5E">
      <w:pPr>
        <w:rPr>
          <w:rFonts w:cstheme="minorHAnsi"/>
          <w:sz w:val="28"/>
          <w:szCs w:val="28"/>
        </w:rPr>
      </w:pPr>
    </w:p>
    <w:p w:rsidR="007A0123" w:rsidRDefault="007A0123" w:rsidP="00193F5E">
      <w:pPr>
        <w:rPr>
          <w:rFonts w:cstheme="minorHAnsi"/>
          <w:sz w:val="28"/>
          <w:szCs w:val="28"/>
        </w:rPr>
      </w:pPr>
    </w:p>
    <w:p w:rsidR="007A0123" w:rsidRDefault="007A0123" w:rsidP="00193F5E">
      <w:pPr>
        <w:rPr>
          <w:rFonts w:cstheme="minorHAnsi"/>
          <w:sz w:val="28"/>
          <w:szCs w:val="28"/>
        </w:rPr>
      </w:pPr>
    </w:p>
    <w:p w:rsidR="007A0123" w:rsidRDefault="007A0123" w:rsidP="00193F5E">
      <w:pPr>
        <w:rPr>
          <w:rFonts w:cstheme="minorHAnsi"/>
          <w:sz w:val="28"/>
          <w:szCs w:val="28"/>
        </w:rPr>
      </w:pPr>
    </w:p>
    <w:p w:rsidR="007A0123" w:rsidRDefault="007A0123" w:rsidP="00193F5E">
      <w:pPr>
        <w:rPr>
          <w:rFonts w:cstheme="minorHAnsi"/>
          <w:sz w:val="28"/>
          <w:szCs w:val="28"/>
        </w:rPr>
      </w:pPr>
    </w:p>
    <w:p w:rsidR="007A0123" w:rsidRDefault="007A0123" w:rsidP="00193F5E">
      <w:pPr>
        <w:rPr>
          <w:rFonts w:cstheme="minorHAnsi"/>
          <w:sz w:val="28"/>
          <w:szCs w:val="28"/>
        </w:rPr>
      </w:pPr>
    </w:p>
    <w:p w:rsidR="00193F5E" w:rsidRPr="00193F5E" w:rsidRDefault="00193F5E" w:rsidP="00193F5E">
      <w:pPr>
        <w:rPr>
          <w:rFonts w:cstheme="minorHAnsi"/>
          <w:sz w:val="28"/>
          <w:szCs w:val="28"/>
        </w:rPr>
      </w:pPr>
      <w:r w:rsidRPr="00193F5E">
        <w:rPr>
          <w:rFonts w:cstheme="minorHAnsi"/>
          <w:sz w:val="28"/>
          <w:szCs w:val="28"/>
        </w:rPr>
        <w:lastRenderedPageBreak/>
        <w:t xml:space="preserve">Příloha </w:t>
      </w:r>
      <w:proofErr w:type="gramStart"/>
      <w:r w:rsidRPr="00193F5E">
        <w:rPr>
          <w:rFonts w:cstheme="minorHAnsi"/>
          <w:sz w:val="28"/>
          <w:szCs w:val="28"/>
        </w:rPr>
        <w:t>č.2</w:t>
      </w:r>
      <w:proofErr w:type="gramEnd"/>
    </w:p>
    <w:p w:rsidR="00193F5E" w:rsidRPr="008F5FB6" w:rsidRDefault="00193F5E" w:rsidP="00193F5E">
      <w:pPr>
        <w:pStyle w:val="Nadpis2"/>
        <w:shd w:val="clear" w:color="auto" w:fill="FFFFFF"/>
        <w:spacing w:before="215" w:beforeAutospacing="0" w:after="129" w:afterAutospacing="0"/>
        <w:rPr>
          <w:rFonts w:asciiTheme="minorHAnsi" w:hAnsiTheme="minorHAnsi" w:cstheme="minorHAnsi"/>
          <w:color w:val="1F1F1F"/>
          <w:spacing w:val="-2"/>
          <w:sz w:val="52"/>
          <w:szCs w:val="52"/>
        </w:rPr>
      </w:pPr>
      <w:r w:rsidRPr="008F5FB6">
        <w:rPr>
          <w:rFonts w:asciiTheme="minorHAnsi" w:hAnsiTheme="minorHAnsi" w:cstheme="minorHAnsi"/>
          <w:color w:val="1F1F1F"/>
          <w:spacing w:val="-2"/>
          <w:sz w:val="52"/>
          <w:szCs w:val="52"/>
        </w:rPr>
        <w:t>Hodnocení žáků se speciálními vzdělávacími potřebami (SVP)</w:t>
      </w:r>
    </w:p>
    <w:p w:rsidR="00193F5E" w:rsidRPr="00193F5E" w:rsidRDefault="00193F5E" w:rsidP="00193F5E">
      <w:pPr>
        <w:pStyle w:val="Nadpis2"/>
        <w:shd w:val="clear" w:color="auto" w:fill="FFFFFF"/>
        <w:spacing w:before="215" w:beforeAutospacing="0" w:after="129" w:afterAutospacing="0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</w:p>
    <w:p w:rsidR="00193F5E" w:rsidRPr="00193F5E" w:rsidRDefault="00193F5E" w:rsidP="00193F5E">
      <w:pPr>
        <w:pStyle w:val="text-static-background-inverse-base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Style w:val="Siln"/>
          <w:rFonts w:asciiTheme="minorHAnsi" w:eastAsiaTheme="majorEastAsia" w:hAnsiTheme="minorHAnsi" w:cstheme="minorHAnsi"/>
          <w:color w:val="1F1F1F"/>
          <w:spacing w:val="-2"/>
          <w:sz w:val="28"/>
          <w:szCs w:val="28"/>
        </w:rPr>
        <w:t>Individuální přístup</w:t>
      </w: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br/>
        <w:t>Hodnocení respektuje druh a rozsah postižení nebo znevýhodnění žáka. Učitelé vycházejí z doporučení psychologických a odborných vyšetření.</w:t>
      </w:r>
    </w:p>
    <w:p w:rsidR="00193F5E" w:rsidRPr="00193F5E" w:rsidRDefault="00193F5E" w:rsidP="00193F5E">
      <w:pPr>
        <w:pStyle w:val="text-static-background-inverse-base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Style w:val="Siln"/>
          <w:rFonts w:asciiTheme="minorHAnsi" w:eastAsiaTheme="majorEastAsia" w:hAnsiTheme="minorHAnsi" w:cstheme="minorHAnsi"/>
          <w:color w:val="1F1F1F"/>
          <w:spacing w:val="-2"/>
          <w:sz w:val="28"/>
          <w:szCs w:val="28"/>
        </w:rPr>
        <w:t>Zaměření na silné stránky</w:t>
      </w: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br/>
        <w:t>Hodnotí se hlavně to, co žák zvládl, a ne jen jeho chyby. Podporuje se motivace a sebevědomí žáka.</w:t>
      </w:r>
    </w:p>
    <w:p w:rsidR="00193F5E" w:rsidRPr="00193F5E" w:rsidRDefault="00193F5E" w:rsidP="00193F5E">
      <w:pPr>
        <w:pStyle w:val="text-static-background-inverse-base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Style w:val="Siln"/>
          <w:rFonts w:asciiTheme="minorHAnsi" w:eastAsiaTheme="majorEastAsia" w:hAnsiTheme="minorHAnsi" w:cstheme="minorHAnsi"/>
          <w:color w:val="1F1F1F"/>
          <w:spacing w:val="-2"/>
          <w:sz w:val="28"/>
          <w:szCs w:val="28"/>
        </w:rPr>
        <w:t>Použití různých forem hodnocení</w:t>
      </w: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br/>
        <w:t>Kromě klasických známek se využívá slovní hodnocení, bodové hodnocení, hodnocení s počtem chyb apod., podle toho, co je pro žáka nejvhodnější.</w:t>
      </w:r>
    </w:p>
    <w:p w:rsidR="00193F5E" w:rsidRPr="00193F5E" w:rsidRDefault="00193F5E" w:rsidP="00193F5E">
      <w:pPr>
        <w:pStyle w:val="text-static-background-inverse-base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Style w:val="Siln"/>
          <w:rFonts w:asciiTheme="minorHAnsi" w:eastAsiaTheme="majorEastAsia" w:hAnsiTheme="minorHAnsi" w:cstheme="minorHAnsi"/>
          <w:color w:val="1F1F1F"/>
          <w:spacing w:val="-2"/>
          <w:sz w:val="28"/>
          <w:szCs w:val="28"/>
        </w:rPr>
        <w:t>Spolupráce s rodiči</w:t>
      </w: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br/>
        <w:t>Výchovná opatření a způsob hodnocení se vždy projednávají s rodiči, jejich názor se respektuje.</w:t>
      </w:r>
    </w:p>
    <w:p w:rsidR="00193F5E" w:rsidRPr="00193F5E" w:rsidRDefault="00193F5E" w:rsidP="00193F5E">
      <w:pPr>
        <w:pStyle w:val="text-static-background-inverse-base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Style w:val="Siln"/>
          <w:rFonts w:asciiTheme="minorHAnsi" w:eastAsiaTheme="majorEastAsia" w:hAnsiTheme="minorHAnsi" w:cstheme="minorHAnsi"/>
          <w:color w:val="1F1F1F"/>
          <w:spacing w:val="-2"/>
          <w:sz w:val="28"/>
          <w:szCs w:val="28"/>
        </w:rPr>
        <w:t>Přizpůsobení zkoušení a ověřování</w:t>
      </w: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br/>
        <w:t>Učitel volí takové formy zkoušení (ústní, písemné, praktické), které co nejméně prokazují omezení žáka a naopak dávají možnost předvést jeho dovednosti.</w:t>
      </w:r>
    </w:p>
    <w:p w:rsidR="00193F5E" w:rsidRPr="00193F5E" w:rsidRDefault="00193F5E" w:rsidP="00193F5E">
      <w:pPr>
        <w:pStyle w:val="text-static-background-inverse-base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Style w:val="Siln"/>
          <w:rFonts w:asciiTheme="minorHAnsi" w:eastAsiaTheme="majorEastAsia" w:hAnsiTheme="minorHAnsi" w:cstheme="minorHAnsi"/>
          <w:color w:val="1F1F1F"/>
          <w:spacing w:val="-2"/>
          <w:sz w:val="28"/>
          <w:szCs w:val="28"/>
        </w:rPr>
        <w:t>Motivující a podpůrný přístup</w:t>
      </w: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br/>
        <w:t>Hodnocení má být povzbudivé, poukazovat na pokroky a navrhovat, jak překonat případné potíže.</w:t>
      </w:r>
    </w:p>
    <w:p w:rsidR="00193F5E" w:rsidRPr="00193F5E" w:rsidRDefault="00193F5E" w:rsidP="00193F5E">
      <w:pPr>
        <w:pStyle w:val="text-static-background-inverse-base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193F5E">
        <w:rPr>
          <w:rStyle w:val="Siln"/>
          <w:rFonts w:asciiTheme="minorHAnsi" w:eastAsiaTheme="majorEastAsia" w:hAnsiTheme="minorHAnsi" w:cstheme="minorHAnsi"/>
          <w:color w:val="1F1F1F"/>
          <w:spacing w:val="-2"/>
          <w:sz w:val="28"/>
          <w:szCs w:val="28"/>
        </w:rPr>
        <w:t>Použití speciálních metod</w:t>
      </w:r>
      <w:r w:rsidRPr="00193F5E">
        <w:rPr>
          <w:rFonts w:asciiTheme="minorHAnsi" w:hAnsiTheme="minorHAnsi" w:cstheme="minorHAnsi"/>
          <w:color w:val="1F1F1F"/>
          <w:spacing w:val="-2"/>
          <w:sz w:val="28"/>
          <w:szCs w:val="28"/>
        </w:rPr>
        <w:br/>
        <w:t>Pokud je potřeba, využívají se speciální pomůcky, učebnice a didaktické materiály.</w:t>
      </w:r>
    </w:p>
    <w:p w:rsidR="00193F5E" w:rsidRDefault="00193F5E" w:rsidP="00193F5E">
      <w:pPr>
        <w:rPr>
          <w:rFonts w:cstheme="minorHAnsi"/>
          <w:sz w:val="28"/>
          <w:szCs w:val="28"/>
        </w:rPr>
      </w:pPr>
    </w:p>
    <w:p w:rsidR="008F5FB6" w:rsidRDefault="008F5FB6" w:rsidP="00193F5E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Kriteria hodnocení pro žáky</w:t>
      </w:r>
      <w:r w:rsidR="0044312E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s SVP (stanovený IVP, PO)</w:t>
      </w:r>
    </w:p>
    <w:p w:rsidR="008F5FB6" w:rsidRPr="008F5FB6" w:rsidRDefault="008F5FB6" w:rsidP="008F5FB6">
      <w:pPr>
        <w:pStyle w:val="Nadpis3"/>
        <w:shd w:val="clear" w:color="auto" w:fill="FFFFFF"/>
        <w:spacing w:before="172" w:after="86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8F5FB6">
        <w:rPr>
          <w:rFonts w:asciiTheme="minorHAnsi" w:hAnsiTheme="minorHAnsi" w:cstheme="minorHAnsi"/>
          <w:color w:val="1F1F1F"/>
          <w:spacing w:val="-2"/>
          <w:sz w:val="28"/>
          <w:szCs w:val="28"/>
        </w:rPr>
        <w:t>Stupně klasifikace pro žáky se SVP</w:t>
      </w:r>
    </w:p>
    <w:p w:rsidR="008F5FB6" w:rsidRPr="008F5FB6" w:rsidRDefault="008F5FB6" w:rsidP="008F5FB6">
      <w:pPr>
        <w:pStyle w:val="Nadpis4"/>
        <w:shd w:val="clear" w:color="auto" w:fill="FFFFFF"/>
        <w:spacing w:before="129" w:after="86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8F5FB6">
        <w:rPr>
          <w:rFonts w:asciiTheme="minorHAnsi" w:hAnsiTheme="minorHAnsi" w:cstheme="minorHAnsi"/>
          <w:color w:val="1F1F1F"/>
          <w:spacing w:val="-2"/>
          <w:sz w:val="28"/>
          <w:szCs w:val="28"/>
        </w:rPr>
        <w:t>1 – Výborný</w:t>
      </w:r>
    </w:p>
    <w:p w:rsidR="008F5FB6" w:rsidRPr="008F5FB6" w:rsidRDefault="008F5FB6" w:rsidP="008F5FB6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8F5FB6">
        <w:rPr>
          <w:rFonts w:cstheme="minorHAnsi"/>
          <w:color w:val="1F1F1F"/>
          <w:spacing w:val="-2"/>
          <w:sz w:val="28"/>
          <w:szCs w:val="28"/>
        </w:rPr>
        <w:t>Žák plní požadavky stanovené jeho individuálním plánem s vynikajícími výsledky.</w:t>
      </w:r>
    </w:p>
    <w:p w:rsidR="008F5FB6" w:rsidRPr="008F5FB6" w:rsidRDefault="008F5FB6" w:rsidP="008F5FB6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8F5FB6">
        <w:rPr>
          <w:rFonts w:cstheme="minorHAnsi"/>
          <w:color w:val="1F1F1F"/>
          <w:spacing w:val="-2"/>
          <w:sz w:val="28"/>
          <w:szCs w:val="28"/>
        </w:rPr>
        <w:t>Prokazuje aktivní přístup a vyrovnává se s omezeními.</w:t>
      </w:r>
    </w:p>
    <w:p w:rsidR="008F5FB6" w:rsidRPr="008F5FB6" w:rsidRDefault="008F5FB6" w:rsidP="008F5FB6">
      <w:pPr>
        <w:pStyle w:val="Nadpis4"/>
        <w:shd w:val="clear" w:color="auto" w:fill="FFFFFF"/>
        <w:spacing w:before="129" w:after="86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8F5FB6">
        <w:rPr>
          <w:rFonts w:asciiTheme="minorHAnsi" w:hAnsiTheme="minorHAnsi" w:cstheme="minorHAnsi"/>
          <w:color w:val="1F1F1F"/>
          <w:spacing w:val="-2"/>
          <w:sz w:val="28"/>
          <w:szCs w:val="28"/>
        </w:rPr>
        <w:lastRenderedPageBreak/>
        <w:t>2 – Chvalitebný</w:t>
      </w:r>
    </w:p>
    <w:p w:rsidR="008F5FB6" w:rsidRPr="008F5FB6" w:rsidRDefault="008F5FB6" w:rsidP="008F5FB6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8F5FB6">
        <w:rPr>
          <w:rFonts w:cstheme="minorHAnsi"/>
          <w:color w:val="1F1F1F"/>
          <w:spacing w:val="-2"/>
          <w:sz w:val="28"/>
          <w:szCs w:val="28"/>
        </w:rPr>
        <w:t>Žák dobře zvládá učivo podle svých možností a potřebuje jen drobnou pomoc.</w:t>
      </w:r>
    </w:p>
    <w:p w:rsidR="008F5FB6" w:rsidRPr="008F5FB6" w:rsidRDefault="008F5FB6" w:rsidP="008F5FB6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8F5FB6">
        <w:rPr>
          <w:rFonts w:cstheme="minorHAnsi"/>
          <w:color w:val="1F1F1F"/>
          <w:spacing w:val="-2"/>
          <w:sz w:val="28"/>
          <w:szCs w:val="28"/>
        </w:rPr>
        <w:t>Jeho pokrok je viditelný, aktivně spolupracuje.</w:t>
      </w:r>
    </w:p>
    <w:p w:rsidR="008F5FB6" w:rsidRPr="008F5FB6" w:rsidRDefault="008F5FB6" w:rsidP="008F5FB6">
      <w:pPr>
        <w:pStyle w:val="Nadpis4"/>
        <w:shd w:val="clear" w:color="auto" w:fill="FFFFFF"/>
        <w:spacing w:before="129" w:after="86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8F5FB6">
        <w:rPr>
          <w:rFonts w:asciiTheme="minorHAnsi" w:hAnsiTheme="minorHAnsi" w:cstheme="minorHAnsi"/>
          <w:color w:val="1F1F1F"/>
          <w:spacing w:val="-2"/>
          <w:sz w:val="28"/>
          <w:szCs w:val="28"/>
        </w:rPr>
        <w:t>3 – Dobrý</w:t>
      </w:r>
    </w:p>
    <w:p w:rsidR="008F5FB6" w:rsidRPr="008F5FB6" w:rsidRDefault="008F5FB6" w:rsidP="008F5FB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8F5FB6">
        <w:rPr>
          <w:rFonts w:cstheme="minorHAnsi"/>
          <w:color w:val="1F1F1F"/>
          <w:spacing w:val="-2"/>
          <w:sz w:val="28"/>
          <w:szCs w:val="28"/>
        </w:rPr>
        <w:t>Žák průběžně plní cíle, ale vyžaduje pravidelnou podporu.</w:t>
      </w:r>
    </w:p>
    <w:p w:rsidR="008F5FB6" w:rsidRPr="008F5FB6" w:rsidRDefault="008F5FB6" w:rsidP="008F5FB6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8F5FB6">
        <w:rPr>
          <w:rFonts w:cstheme="minorHAnsi"/>
          <w:color w:val="1F1F1F"/>
          <w:spacing w:val="-2"/>
          <w:sz w:val="28"/>
          <w:szCs w:val="28"/>
        </w:rPr>
        <w:t>Má slabší stránky, které se snaží zlepšovat.</w:t>
      </w:r>
    </w:p>
    <w:p w:rsidR="008F5FB6" w:rsidRPr="008F5FB6" w:rsidRDefault="008F5FB6" w:rsidP="008F5FB6">
      <w:pPr>
        <w:pStyle w:val="Nadpis4"/>
        <w:shd w:val="clear" w:color="auto" w:fill="FFFFFF"/>
        <w:spacing w:before="129" w:after="86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8F5FB6">
        <w:rPr>
          <w:rFonts w:asciiTheme="minorHAnsi" w:hAnsiTheme="minorHAnsi" w:cstheme="minorHAnsi"/>
          <w:color w:val="1F1F1F"/>
          <w:spacing w:val="-2"/>
          <w:sz w:val="28"/>
          <w:szCs w:val="28"/>
        </w:rPr>
        <w:t>4 – Dostatečný</w:t>
      </w:r>
    </w:p>
    <w:p w:rsidR="008F5FB6" w:rsidRPr="008F5FB6" w:rsidRDefault="008F5FB6" w:rsidP="008F5FB6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8F5FB6">
        <w:rPr>
          <w:rFonts w:cstheme="minorHAnsi"/>
          <w:color w:val="1F1F1F"/>
          <w:spacing w:val="-2"/>
          <w:sz w:val="28"/>
          <w:szCs w:val="28"/>
        </w:rPr>
        <w:t>Žák plní učivo s obtížemi a s výraznou pomocí učitele.</w:t>
      </w:r>
    </w:p>
    <w:p w:rsidR="008F5FB6" w:rsidRPr="008F5FB6" w:rsidRDefault="008F5FB6" w:rsidP="008F5FB6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8F5FB6">
        <w:rPr>
          <w:rFonts w:cstheme="minorHAnsi"/>
          <w:color w:val="1F1F1F"/>
          <w:spacing w:val="-2"/>
          <w:sz w:val="28"/>
          <w:szCs w:val="28"/>
        </w:rPr>
        <w:t>Projevuje snahu, ale výsledky jsou zatížené chybami.</w:t>
      </w:r>
    </w:p>
    <w:p w:rsidR="008F5FB6" w:rsidRPr="008F5FB6" w:rsidRDefault="008F5FB6" w:rsidP="008F5FB6">
      <w:pPr>
        <w:pStyle w:val="Nadpis4"/>
        <w:shd w:val="clear" w:color="auto" w:fill="FFFFFF"/>
        <w:spacing w:before="129" w:after="86"/>
        <w:rPr>
          <w:rFonts w:asciiTheme="minorHAnsi" w:hAnsiTheme="minorHAnsi" w:cstheme="minorHAnsi"/>
          <w:color w:val="1F1F1F"/>
          <w:spacing w:val="-2"/>
          <w:sz w:val="28"/>
          <w:szCs w:val="28"/>
        </w:rPr>
      </w:pPr>
      <w:r w:rsidRPr="008F5FB6">
        <w:rPr>
          <w:rFonts w:asciiTheme="minorHAnsi" w:hAnsiTheme="minorHAnsi" w:cstheme="minorHAnsi"/>
          <w:color w:val="1F1F1F"/>
          <w:spacing w:val="-2"/>
          <w:sz w:val="28"/>
          <w:szCs w:val="28"/>
        </w:rPr>
        <w:t>5 – Nedostatečný</w:t>
      </w:r>
    </w:p>
    <w:p w:rsidR="008F5FB6" w:rsidRPr="008F5FB6" w:rsidRDefault="008F5FB6" w:rsidP="008F5FB6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8F5FB6">
        <w:rPr>
          <w:rFonts w:cstheme="minorHAnsi"/>
          <w:color w:val="1F1F1F"/>
          <w:spacing w:val="-2"/>
          <w:sz w:val="28"/>
          <w:szCs w:val="28"/>
        </w:rPr>
        <w:t>Žák nesplňuje požadavky stanovené individuálním plánem i přes pomoc.</w:t>
      </w:r>
    </w:p>
    <w:p w:rsidR="008F5FB6" w:rsidRPr="008F5FB6" w:rsidRDefault="008F5FB6" w:rsidP="008F5FB6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cstheme="minorHAnsi"/>
          <w:color w:val="1F1F1F"/>
          <w:spacing w:val="-2"/>
          <w:sz w:val="28"/>
          <w:szCs w:val="28"/>
        </w:rPr>
      </w:pPr>
      <w:r w:rsidRPr="008F5FB6">
        <w:rPr>
          <w:rFonts w:cstheme="minorHAnsi"/>
          <w:color w:val="1F1F1F"/>
          <w:spacing w:val="-2"/>
          <w:sz w:val="28"/>
          <w:szCs w:val="28"/>
        </w:rPr>
        <w:t>Výsledky jsou nedostatečné, potřebuje další podpůrná opatření.</w:t>
      </w:r>
    </w:p>
    <w:p w:rsidR="008F5FB6" w:rsidRPr="008F5FB6" w:rsidRDefault="008F5FB6" w:rsidP="008F5FB6">
      <w:pPr>
        <w:rPr>
          <w:rFonts w:cstheme="minorHAnsi"/>
          <w:sz w:val="28"/>
          <w:szCs w:val="28"/>
        </w:rPr>
      </w:pPr>
    </w:p>
    <w:p w:rsidR="00193F5E" w:rsidRDefault="00193F5E">
      <w:pPr>
        <w:rPr>
          <w:rFonts w:cstheme="minorHAnsi"/>
          <w:sz w:val="28"/>
          <w:szCs w:val="28"/>
        </w:rPr>
      </w:pPr>
    </w:p>
    <w:p w:rsidR="0044312E" w:rsidRDefault="0044312E">
      <w:pPr>
        <w:rPr>
          <w:rFonts w:cstheme="minorHAnsi"/>
          <w:sz w:val="28"/>
          <w:szCs w:val="28"/>
        </w:rPr>
      </w:pPr>
    </w:p>
    <w:p w:rsidR="0044312E" w:rsidRPr="007A0123" w:rsidRDefault="007A0123">
      <w:pPr>
        <w:rPr>
          <w:rFonts w:cstheme="minorHAnsi"/>
          <w:sz w:val="28"/>
          <w:szCs w:val="28"/>
        </w:rPr>
      </w:pPr>
      <w:r w:rsidRPr="007A0123">
        <w:rPr>
          <w:rFonts w:eastAsia="Times New Roman" w:cstheme="minorHAnsi"/>
          <w:b/>
          <w:bCs/>
          <w:sz w:val="28"/>
          <w:szCs w:val="28"/>
          <w:lang w:eastAsia="cs-CZ"/>
        </w:rPr>
        <w:t xml:space="preserve">Účinnost </w:t>
      </w:r>
      <w:proofErr w:type="gramStart"/>
      <w:r w:rsidRPr="007A0123">
        <w:rPr>
          <w:rFonts w:eastAsia="Times New Roman" w:cstheme="minorHAnsi"/>
          <w:b/>
          <w:bCs/>
          <w:sz w:val="28"/>
          <w:szCs w:val="28"/>
          <w:lang w:eastAsia="cs-CZ"/>
        </w:rPr>
        <w:t>od</w:t>
      </w:r>
      <w:proofErr w:type="gramEnd"/>
      <w:r w:rsidRPr="007A0123">
        <w:rPr>
          <w:rFonts w:eastAsia="Times New Roman" w:cstheme="minorHAnsi"/>
          <w:b/>
          <w:bCs/>
          <w:sz w:val="28"/>
          <w:szCs w:val="28"/>
          <w:lang w:eastAsia="cs-CZ"/>
        </w:rPr>
        <w:t>:</w:t>
      </w:r>
      <w:r w:rsidRPr="007A0123">
        <w:rPr>
          <w:rFonts w:eastAsia="Times New Roman" w:cstheme="minorHAnsi"/>
          <w:sz w:val="28"/>
          <w:szCs w:val="28"/>
          <w:lang w:eastAsia="cs-CZ"/>
        </w:rPr>
        <w:t xml:space="preserve"> 1.</w:t>
      </w:r>
      <w:r>
        <w:rPr>
          <w:rFonts w:eastAsia="Times New Roman" w:cstheme="minorHAnsi"/>
          <w:sz w:val="28"/>
          <w:szCs w:val="28"/>
          <w:lang w:eastAsia="cs-CZ"/>
        </w:rPr>
        <w:t xml:space="preserve"> </w:t>
      </w:r>
      <w:r w:rsidRPr="007A0123">
        <w:rPr>
          <w:rFonts w:eastAsia="Times New Roman" w:cstheme="minorHAnsi"/>
          <w:sz w:val="28"/>
          <w:szCs w:val="28"/>
          <w:lang w:eastAsia="cs-CZ"/>
        </w:rPr>
        <w:t>9.</w:t>
      </w:r>
      <w:r>
        <w:rPr>
          <w:rFonts w:eastAsia="Times New Roman" w:cstheme="minorHAnsi"/>
          <w:sz w:val="28"/>
          <w:szCs w:val="28"/>
          <w:lang w:eastAsia="cs-CZ"/>
        </w:rPr>
        <w:t xml:space="preserve"> </w:t>
      </w:r>
      <w:r w:rsidRPr="007A0123">
        <w:rPr>
          <w:rFonts w:eastAsia="Times New Roman" w:cstheme="minorHAnsi"/>
          <w:sz w:val="28"/>
          <w:szCs w:val="28"/>
          <w:lang w:eastAsia="cs-CZ"/>
        </w:rPr>
        <w:t>2026</w:t>
      </w:r>
      <w:r w:rsidRPr="007A0123">
        <w:rPr>
          <w:rFonts w:eastAsia="Times New Roman" w:cstheme="minorHAnsi"/>
          <w:sz w:val="28"/>
          <w:szCs w:val="28"/>
          <w:lang w:eastAsia="cs-CZ"/>
        </w:rPr>
        <w:br/>
      </w:r>
      <w:r w:rsidRPr="007A0123">
        <w:rPr>
          <w:rFonts w:eastAsia="Times New Roman" w:cstheme="minorHAnsi"/>
          <w:b/>
          <w:bCs/>
          <w:sz w:val="28"/>
          <w:szCs w:val="28"/>
          <w:lang w:eastAsia="cs-CZ"/>
        </w:rPr>
        <w:t>Datum vydání:</w:t>
      </w:r>
      <w:r w:rsidRPr="007A0123">
        <w:rPr>
          <w:rFonts w:eastAsia="Times New Roman" w:cstheme="minorHAnsi"/>
          <w:sz w:val="28"/>
          <w:szCs w:val="28"/>
          <w:lang w:eastAsia="cs-CZ"/>
        </w:rPr>
        <w:t xml:space="preserve"> 20.</w:t>
      </w:r>
      <w:r>
        <w:rPr>
          <w:rFonts w:eastAsia="Times New Roman" w:cstheme="minorHAnsi"/>
          <w:sz w:val="28"/>
          <w:szCs w:val="28"/>
          <w:lang w:eastAsia="cs-CZ"/>
        </w:rPr>
        <w:t xml:space="preserve"> 6</w:t>
      </w:r>
      <w:r w:rsidRPr="007A0123">
        <w:rPr>
          <w:rFonts w:eastAsia="Times New Roman" w:cstheme="minorHAnsi"/>
          <w:sz w:val="28"/>
          <w:szCs w:val="28"/>
          <w:lang w:eastAsia="cs-CZ"/>
        </w:rPr>
        <w:t>.</w:t>
      </w:r>
      <w:r>
        <w:rPr>
          <w:rFonts w:eastAsia="Times New Roman" w:cstheme="minorHAnsi"/>
          <w:sz w:val="28"/>
          <w:szCs w:val="28"/>
          <w:lang w:eastAsia="cs-CZ"/>
        </w:rPr>
        <w:t xml:space="preserve"> </w:t>
      </w:r>
      <w:r w:rsidRPr="007A0123">
        <w:rPr>
          <w:rFonts w:eastAsia="Times New Roman" w:cstheme="minorHAnsi"/>
          <w:sz w:val="28"/>
          <w:szCs w:val="28"/>
          <w:lang w:eastAsia="cs-CZ"/>
        </w:rPr>
        <w:t>2026</w:t>
      </w:r>
    </w:p>
    <w:p w:rsidR="0044312E" w:rsidRDefault="0044312E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Mgr. </w:t>
      </w:r>
      <w:proofErr w:type="spellStart"/>
      <w:r>
        <w:rPr>
          <w:rFonts w:cstheme="minorHAnsi"/>
          <w:sz w:val="28"/>
          <w:szCs w:val="28"/>
        </w:rPr>
        <w:t>Jolanta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Kožuszniková</w:t>
      </w:r>
      <w:proofErr w:type="spellEnd"/>
    </w:p>
    <w:p w:rsidR="0044312E" w:rsidRPr="00193F5E" w:rsidRDefault="0044312E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ředitelka školy</w:t>
      </w:r>
    </w:p>
    <w:sectPr w:rsidR="0044312E" w:rsidRPr="00193F5E" w:rsidSect="00DB10A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1FE" w:rsidRDefault="00CA71FE" w:rsidP="00C46124">
      <w:pPr>
        <w:spacing w:after="0" w:line="240" w:lineRule="auto"/>
      </w:pPr>
      <w:r>
        <w:separator/>
      </w:r>
    </w:p>
  </w:endnote>
  <w:endnote w:type="continuationSeparator" w:id="0">
    <w:p w:rsidR="00CA71FE" w:rsidRDefault="00CA71FE" w:rsidP="00C46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1FE" w:rsidRDefault="00CA71FE" w:rsidP="00C46124">
      <w:pPr>
        <w:spacing w:after="0" w:line="240" w:lineRule="auto"/>
      </w:pPr>
      <w:r>
        <w:separator/>
      </w:r>
    </w:p>
  </w:footnote>
  <w:footnote w:type="continuationSeparator" w:id="0">
    <w:p w:rsidR="00CA71FE" w:rsidRDefault="00CA71FE" w:rsidP="00C46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124" w:rsidRDefault="00C46124" w:rsidP="00C46124">
    <w:pPr>
      <w:pStyle w:val="Zhlav1"/>
      <w:tabs>
        <w:tab w:val="clear" w:pos="4536"/>
        <w:tab w:val="center" w:pos="1276"/>
      </w:tabs>
      <w:ind w:firstLine="1276"/>
      <w:rPr>
        <w:b/>
        <w:color w:val="333333"/>
        <w:sz w:val="24"/>
        <w:szCs w:val="24"/>
      </w:rPr>
    </w:pPr>
    <w:r>
      <w:rPr>
        <w:b/>
        <w:noProof/>
        <w:color w:val="333333"/>
        <w:sz w:val="24"/>
        <w:szCs w:val="24"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-280670</wp:posOffset>
          </wp:positionH>
          <wp:positionV relativeFrom="paragraph">
            <wp:posOffset>-106680</wp:posOffset>
          </wp:positionV>
          <wp:extent cx="971550" cy="1171575"/>
          <wp:effectExtent l="19050" t="0" r="0" b="0"/>
          <wp:wrapNone/>
          <wp:docPr id="1" name="Obrázek 1" descr="C:\Users\Správce\AppData\Local\Microsoft\Windows\INetCache\Content.Word\Sova 2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C:\Users\Správce\AppData\Local\Microsoft\Windows\INetCache\Content.Word\Sova 2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17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color w:val="333333"/>
        <w:sz w:val="24"/>
        <w:szCs w:val="24"/>
      </w:rPr>
      <w:t>SZKOŁA I PRZEDSZKOLE Z POLSKIM JĘZYKIEM NAUCZANIA OLBRACHCICE</w:t>
    </w:r>
  </w:p>
  <w:p w:rsidR="00C46124" w:rsidRDefault="00C46124" w:rsidP="00C46124">
    <w:pPr>
      <w:pStyle w:val="Zhlav1"/>
      <w:tabs>
        <w:tab w:val="clear" w:pos="4536"/>
        <w:tab w:val="center" w:pos="1276"/>
      </w:tabs>
      <w:ind w:firstLine="1276"/>
      <w:rPr>
        <w:b/>
        <w:sz w:val="24"/>
        <w:szCs w:val="24"/>
      </w:rPr>
    </w:pPr>
  </w:p>
  <w:p w:rsidR="00C46124" w:rsidRDefault="00C46124" w:rsidP="00C46124">
    <w:pPr>
      <w:pStyle w:val="Zhlav1"/>
      <w:tabs>
        <w:tab w:val="clear" w:pos="4536"/>
        <w:tab w:val="center" w:pos="1276"/>
      </w:tabs>
      <w:ind w:left="1276"/>
      <w:rPr>
        <w:sz w:val="24"/>
        <w:szCs w:val="24"/>
      </w:rPr>
    </w:pPr>
    <w:r>
      <w:rPr>
        <w:color w:val="333333"/>
        <w:sz w:val="24"/>
        <w:szCs w:val="24"/>
      </w:rPr>
      <w:t>Základní škola a mateřská škola s polským jazykem vyučovacím, Albrechtice</w:t>
    </w:r>
    <w:r>
      <w:rPr>
        <w:color w:val="333333"/>
        <w:sz w:val="24"/>
        <w:szCs w:val="24"/>
      </w:rPr>
      <w:br/>
      <w:t>Školní 11, okres Karviná, příspěvková organizace</w:t>
    </w:r>
  </w:p>
  <w:p w:rsidR="00C46124" w:rsidRDefault="00C46124" w:rsidP="00C46124">
    <w:pPr>
      <w:pStyle w:val="Zhlav1"/>
      <w:tabs>
        <w:tab w:val="clear" w:pos="4536"/>
        <w:tab w:val="center" w:pos="1276"/>
      </w:tabs>
      <w:ind w:firstLine="1276"/>
      <w:rPr>
        <w:color w:val="333333"/>
        <w:sz w:val="24"/>
        <w:szCs w:val="24"/>
      </w:rPr>
    </w:pPr>
    <w:r>
      <w:rPr>
        <w:color w:val="333333"/>
        <w:sz w:val="24"/>
        <w:szCs w:val="24"/>
      </w:rPr>
      <w:t>735 43 Albrechtice</w:t>
    </w:r>
  </w:p>
  <w:p w:rsidR="00C46124" w:rsidRDefault="00C46124" w:rsidP="00C46124">
    <w:pPr>
      <w:pStyle w:val="Zhlav1"/>
      <w:tabs>
        <w:tab w:val="clear" w:pos="4536"/>
        <w:tab w:val="center" w:pos="1276"/>
      </w:tabs>
      <w:ind w:firstLine="1276"/>
      <w:rPr>
        <w:sz w:val="24"/>
        <w:szCs w:val="24"/>
      </w:rPr>
    </w:pPr>
    <w:r>
      <w:rPr>
        <w:color w:val="333333"/>
        <w:sz w:val="24"/>
        <w:szCs w:val="24"/>
      </w:rPr>
      <w:t>IČ.: 75026953</w:t>
    </w:r>
  </w:p>
  <w:p w:rsidR="00C46124" w:rsidRDefault="00C46124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7FB3"/>
    <w:multiLevelType w:val="multilevel"/>
    <w:tmpl w:val="9134D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402D16"/>
    <w:multiLevelType w:val="multilevel"/>
    <w:tmpl w:val="CDEA0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0A24F2A"/>
    <w:multiLevelType w:val="multilevel"/>
    <w:tmpl w:val="937A3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ACD2783"/>
    <w:multiLevelType w:val="multilevel"/>
    <w:tmpl w:val="2F148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CB14F65"/>
    <w:multiLevelType w:val="multilevel"/>
    <w:tmpl w:val="467C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E81357A"/>
    <w:multiLevelType w:val="multilevel"/>
    <w:tmpl w:val="B264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14F5BB7"/>
    <w:multiLevelType w:val="multilevel"/>
    <w:tmpl w:val="81A6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23A05AB"/>
    <w:multiLevelType w:val="multilevel"/>
    <w:tmpl w:val="5C522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48D0BFE"/>
    <w:multiLevelType w:val="multilevel"/>
    <w:tmpl w:val="6E58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B565EB2"/>
    <w:multiLevelType w:val="multilevel"/>
    <w:tmpl w:val="309C1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A70509"/>
    <w:multiLevelType w:val="multilevel"/>
    <w:tmpl w:val="D3B4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2CA4FA6"/>
    <w:multiLevelType w:val="multilevel"/>
    <w:tmpl w:val="BB5C5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BF74E4D"/>
    <w:multiLevelType w:val="multilevel"/>
    <w:tmpl w:val="2624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0DA6483"/>
    <w:multiLevelType w:val="multilevel"/>
    <w:tmpl w:val="A530B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3E35788"/>
    <w:multiLevelType w:val="multilevel"/>
    <w:tmpl w:val="9E48B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43E6542"/>
    <w:multiLevelType w:val="multilevel"/>
    <w:tmpl w:val="B35C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9EC4E7C"/>
    <w:multiLevelType w:val="multilevel"/>
    <w:tmpl w:val="3C86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28E7831"/>
    <w:multiLevelType w:val="multilevel"/>
    <w:tmpl w:val="80A8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3A30E24"/>
    <w:multiLevelType w:val="multilevel"/>
    <w:tmpl w:val="7C646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DA324C8"/>
    <w:multiLevelType w:val="multilevel"/>
    <w:tmpl w:val="9346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</w:num>
  <w:num w:numId="2">
    <w:abstractNumId w:val="13"/>
  </w:num>
  <w:num w:numId="3">
    <w:abstractNumId w:val="14"/>
  </w:num>
  <w:num w:numId="4">
    <w:abstractNumId w:val="19"/>
  </w:num>
  <w:num w:numId="5">
    <w:abstractNumId w:val="18"/>
  </w:num>
  <w:num w:numId="6">
    <w:abstractNumId w:val="1"/>
  </w:num>
  <w:num w:numId="7">
    <w:abstractNumId w:val="3"/>
  </w:num>
  <w:num w:numId="8">
    <w:abstractNumId w:val="2"/>
  </w:num>
  <w:num w:numId="9">
    <w:abstractNumId w:val="11"/>
  </w:num>
  <w:num w:numId="10">
    <w:abstractNumId w:val="12"/>
  </w:num>
  <w:num w:numId="11">
    <w:abstractNumId w:val="16"/>
  </w:num>
  <w:num w:numId="12">
    <w:abstractNumId w:val="17"/>
  </w:num>
  <w:num w:numId="13">
    <w:abstractNumId w:val="6"/>
  </w:num>
  <w:num w:numId="14">
    <w:abstractNumId w:val="9"/>
  </w:num>
  <w:num w:numId="15">
    <w:abstractNumId w:val="0"/>
  </w:num>
  <w:num w:numId="16">
    <w:abstractNumId w:val="5"/>
  </w:num>
  <w:num w:numId="17">
    <w:abstractNumId w:val="8"/>
  </w:num>
  <w:num w:numId="18">
    <w:abstractNumId w:val="10"/>
  </w:num>
  <w:num w:numId="19">
    <w:abstractNumId w:val="4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04EA"/>
    <w:rsid w:val="00193F5E"/>
    <w:rsid w:val="0044312E"/>
    <w:rsid w:val="00712720"/>
    <w:rsid w:val="007A0123"/>
    <w:rsid w:val="007B4F6D"/>
    <w:rsid w:val="008F5FB6"/>
    <w:rsid w:val="00910F9D"/>
    <w:rsid w:val="00C304EA"/>
    <w:rsid w:val="00C46124"/>
    <w:rsid w:val="00CA71FE"/>
    <w:rsid w:val="00DB1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B10AE"/>
  </w:style>
  <w:style w:type="paragraph" w:styleId="Nadpis1">
    <w:name w:val="heading 1"/>
    <w:basedOn w:val="Normln"/>
    <w:link w:val="Nadpis1Char"/>
    <w:uiPriority w:val="9"/>
    <w:qFormat/>
    <w:rsid w:val="00C304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C304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304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304E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304E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C304E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304E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304E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xt-static-background-inverse-base">
    <w:name w:val="text-static-background-inverse-base"/>
    <w:basedOn w:val="Normln"/>
    <w:rsid w:val="00193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93F5E"/>
    <w:rPr>
      <w:b/>
      <w:bCs/>
    </w:rPr>
  </w:style>
  <w:style w:type="paragraph" w:styleId="Zhlav">
    <w:name w:val="header"/>
    <w:basedOn w:val="Normln"/>
    <w:link w:val="ZhlavChar"/>
    <w:uiPriority w:val="99"/>
    <w:semiHidden/>
    <w:unhideWhenUsed/>
    <w:rsid w:val="00C46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C46124"/>
  </w:style>
  <w:style w:type="paragraph" w:styleId="Zpat">
    <w:name w:val="footer"/>
    <w:basedOn w:val="Normln"/>
    <w:link w:val="ZpatChar"/>
    <w:uiPriority w:val="99"/>
    <w:semiHidden/>
    <w:unhideWhenUsed/>
    <w:rsid w:val="00C46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46124"/>
  </w:style>
  <w:style w:type="paragraph" w:customStyle="1" w:styleId="Zhlav1">
    <w:name w:val="Záhlaví1"/>
    <w:basedOn w:val="Normln"/>
    <w:uiPriority w:val="99"/>
    <w:unhideWhenUsed/>
    <w:rsid w:val="00C46124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698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porte</dc:creator>
  <cp:keywords/>
  <dc:description/>
  <cp:lastModifiedBy>porte</cp:lastModifiedBy>
  <cp:revision>5</cp:revision>
  <cp:lastPrinted>2026-09-08T12:14:00Z</cp:lastPrinted>
  <dcterms:created xsi:type="dcterms:W3CDTF">2026-09-08T11:38:00Z</dcterms:created>
  <dcterms:modified xsi:type="dcterms:W3CDTF">2026-09-08T15:17:00Z</dcterms:modified>
</cp:coreProperties>
</file>